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C6FB" w14:textId="270A37B7" w:rsidR="00CE3CD0" w:rsidRDefault="64F2B636" w:rsidP="64F2B636">
      <w:pPr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 w:rsidRPr="64F2B636">
        <w:rPr>
          <w:b/>
          <w:bCs/>
          <w:sz w:val="32"/>
          <w:szCs w:val="32"/>
          <w:lang w:val="en-GB"/>
        </w:rPr>
        <w:t>Busy Bodies Child Care Centre Ltd</w:t>
      </w:r>
    </w:p>
    <w:p w14:paraId="68AC75CC" w14:textId="77777777" w:rsidR="00CE3CD0" w:rsidRDefault="00A87463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Admissions Policy</w:t>
      </w:r>
    </w:p>
    <w:p w14:paraId="672A6659" w14:textId="77777777" w:rsidR="00CE3CD0" w:rsidRDefault="00CE3CD0">
      <w:pPr>
        <w:jc w:val="center"/>
        <w:rPr>
          <w:b/>
          <w:bCs/>
          <w:sz w:val="32"/>
          <w:szCs w:val="32"/>
          <w:lang w:val="en-GB"/>
        </w:rPr>
      </w:pPr>
    </w:p>
    <w:p w14:paraId="10BB02D5" w14:textId="77777777" w:rsidR="00CE3CD0" w:rsidRDefault="00A8746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setting will provide a warm, welcome and appropriate learning opportunity which is genuinely accessible to children and families from all sections of the local community through open, fair and clearly communicated procedures. </w:t>
      </w:r>
    </w:p>
    <w:p w14:paraId="0A37501D" w14:textId="77777777" w:rsidR="00CE3CD0" w:rsidRDefault="00CE3CD0">
      <w:pPr>
        <w:rPr>
          <w:sz w:val="24"/>
          <w:szCs w:val="24"/>
          <w:lang w:val="en-GB"/>
        </w:rPr>
      </w:pPr>
    </w:p>
    <w:p w14:paraId="6B5AB5D5" w14:textId="77777777" w:rsidR="00CE3CD0" w:rsidRDefault="00A8746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Procedure</w:t>
      </w:r>
    </w:p>
    <w:p w14:paraId="5DAB6C7B" w14:textId="77777777" w:rsidR="00CE3CD0" w:rsidRDefault="00CE3CD0">
      <w:pPr>
        <w:rPr>
          <w:sz w:val="24"/>
          <w:szCs w:val="24"/>
          <w:lang w:val="en-GB"/>
        </w:rPr>
      </w:pPr>
    </w:p>
    <w:p w14:paraId="25B17A16" w14:textId="77777777" w:rsidR="00CE3CD0" w:rsidRDefault="00A8746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Waiting list</w:t>
      </w:r>
      <w:r>
        <w:rPr>
          <w:b/>
          <w:bCs/>
          <w:sz w:val="24"/>
          <w:szCs w:val="24"/>
          <w:lang w:val="en-GB"/>
        </w:rPr>
        <w:t xml:space="preserve"> and admissions criteria</w:t>
      </w:r>
    </w:p>
    <w:p w14:paraId="6115A780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Arrange our waiting list in order of date, name put down and date of birth. Children can start as soon as they are 20 months old. </w:t>
      </w:r>
    </w:p>
    <w:p w14:paraId="37D63936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Children receiving the free education vouchers will be guaranteed their place and will be offered th</w:t>
      </w:r>
      <w:r>
        <w:rPr>
          <w:sz w:val="24"/>
          <w:szCs w:val="24"/>
          <w:lang w:val="en-GB"/>
        </w:rPr>
        <w:t xml:space="preserve">e correct amount of sessions according to the government guidelines. </w:t>
      </w:r>
    </w:p>
    <w:p w14:paraId="13D315D2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after school can only have 16 children at any one time and therefore the spaces will be given on a first come first serve basis. </w:t>
      </w:r>
    </w:p>
    <w:p w14:paraId="486A2E41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would like to make it clear that we welcome fathe</w:t>
      </w:r>
      <w:r>
        <w:rPr>
          <w:sz w:val="24"/>
          <w:szCs w:val="24"/>
          <w:lang w:val="en-GB"/>
        </w:rPr>
        <w:t xml:space="preserve">rs and mothers, other relations and other carers, including childminders and people from all cultural, ethnic ,religious and social groups, with and without disabilities. </w:t>
      </w:r>
    </w:p>
    <w:p w14:paraId="6CAB4569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Monitor the gender and ethnic background of the children joining the setting to ensu</w:t>
      </w:r>
      <w:r>
        <w:rPr>
          <w:sz w:val="24"/>
          <w:szCs w:val="24"/>
          <w:lang w:val="en-GB"/>
        </w:rPr>
        <w:t xml:space="preserve">re no accidental discrimination is taking place. </w:t>
      </w:r>
    </w:p>
    <w:p w14:paraId="6420FC3E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Make our equality of opportunities policy widely known. </w:t>
      </w:r>
    </w:p>
    <w:p w14:paraId="489F611A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Your child will have a key person after we have established who the child has made the strongest relationship with. </w:t>
      </w:r>
    </w:p>
    <w:p w14:paraId="1893269A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Your child is required to attend</w:t>
      </w:r>
      <w:r>
        <w:rPr>
          <w:sz w:val="24"/>
          <w:szCs w:val="24"/>
          <w:lang w:val="en-GB"/>
        </w:rPr>
        <w:t xml:space="preserve"> for at least 2 hours in any one session once a week. </w:t>
      </w:r>
    </w:p>
    <w:p w14:paraId="13B6F8EE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Parents/carers are advised to bring their child for a couple of taster sessions where they leave their child with us for an hour to get settled in. </w:t>
      </w:r>
    </w:p>
    <w:p w14:paraId="3B0AAF9E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 flexible about attendance patterns so as to a</w:t>
      </w:r>
      <w:r>
        <w:rPr>
          <w:sz w:val="24"/>
          <w:szCs w:val="24"/>
          <w:lang w:val="en-GB"/>
        </w:rPr>
        <w:t>ccommodate the needs of individual children and their families</w:t>
      </w:r>
    </w:p>
    <w:p w14:paraId="3D362C35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ensure that the existence of the setting is widely known in all local communities by keeping the database information up to date via advertisements, posters and flyers. </w:t>
      </w:r>
    </w:p>
    <w:p w14:paraId="02EB378F" w14:textId="77777777" w:rsidR="00CE3CD0" w:rsidRDefault="00CE3CD0">
      <w:pPr>
        <w:rPr>
          <w:sz w:val="24"/>
          <w:szCs w:val="24"/>
          <w:lang w:val="en-GB"/>
        </w:rPr>
      </w:pPr>
    </w:p>
    <w:p w14:paraId="16F43ECF" w14:textId="77777777" w:rsidR="00CE3CD0" w:rsidRDefault="00A8746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Documentation and r</w:t>
      </w:r>
      <w:r>
        <w:rPr>
          <w:b/>
          <w:bCs/>
          <w:sz w:val="24"/>
          <w:szCs w:val="24"/>
          <w:lang w:val="en-GB"/>
        </w:rPr>
        <w:t>ecords</w:t>
      </w:r>
    </w:p>
    <w:p w14:paraId="3BF1784B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Parents / carers will be asked to complete a registration form and consent forms and these will be stored securely in a locked cabinet. Information sort will include the child</w:t>
      </w:r>
      <w:r>
        <w:rPr>
          <w:sz w:val="24"/>
          <w:szCs w:val="24"/>
          <w:lang w:val="en-GB"/>
        </w:rPr>
        <w:t>’s full name, date of birth, name and address of both parents / carers and</w:t>
      </w:r>
      <w:r>
        <w:rPr>
          <w:sz w:val="24"/>
          <w:szCs w:val="24"/>
          <w:lang w:val="en-GB"/>
        </w:rPr>
        <w:t xml:space="preserve"> emergency contact details. Details of the child’s dietary needs are also recorded and shared appropriately with members of staff. </w:t>
      </w:r>
    </w:p>
    <w:p w14:paraId="510ACB6B" w14:textId="77777777" w:rsidR="00CE3CD0" w:rsidRDefault="00A87463">
      <w:pPr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Free entitlement to the early years provision: information such as your child’s date of birth, address and ethnic background</w:t>
      </w:r>
      <w:r>
        <w:rPr>
          <w:sz w:val="24"/>
          <w:szCs w:val="24"/>
          <w:lang w:val="en-GB"/>
        </w:rPr>
        <w:t xml:space="preserve"> will be recorded and sent to the local authority. </w:t>
      </w:r>
    </w:p>
    <w:p w14:paraId="6A05A809" w14:textId="77777777" w:rsidR="00CE3CD0" w:rsidRDefault="00CE3CD0">
      <w:pPr>
        <w:rPr>
          <w:sz w:val="24"/>
          <w:szCs w:val="24"/>
          <w:lang w:val="en-GB"/>
        </w:rPr>
      </w:pPr>
    </w:p>
    <w:p w14:paraId="1407E001" w14:textId="77777777" w:rsidR="00CE3CD0" w:rsidRDefault="00A8746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This policy and procedure will be reviewed annually. </w:t>
      </w:r>
    </w:p>
    <w:p w14:paraId="5A39BBE3" w14:textId="77777777" w:rsidR="00CE3CD0" w:rsidRDefault="00CE3CD0">
      <w:pPr>
        <w:rPr>
          <w:sz w:val="24"/>
          <w:szCs w:val="24"/>
          <w:lang w:val="en-GB"/>
        </w:rPr>
      </w:pPr>
    </w:p>
    <w:p w14:paraId="755468F0" w14:textId="77777777" w:rsidR="00CE3CD0" w:rsidRDefault="00A8746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Updated on ………………………………………….. By …………………………………………………………..</w:t>
      </w:r>
    </w:p>
    <w:p w14:paraId="70D83950" w14:textId="77777777" w:rsidR="00CE3CD0" w:rsidRDefault="00A8746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policy has been read, understood and signed by all the staff.</w:t>
      </w:r>
    </w:p>
    <w:p w14:paraId="599907A9" w14:textId="77777777" w:rsidR="00CE3CD0" w:rsidRDefault="00A8746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Signed </w:t>
      </w:r>
      <w:r>
        <w:rPr>
          <w:sz w:val="24"/>
          <w:szCs w:val="24"/>
          <w:lang w:val="en-GB"/>
        </w:rPr>
        <w:t>………………………………………………….. Signed………………………………………………………..</w:t>
      </w:r>
    </w:p>
    <w:p w14:paraId="1FF10EE4" w14:textId="77777777" w:rsidR="00CE3CD0" w:rsidRDefault="00A8746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w14:paraId="1C51A76E" w14:textId="77777777" w:rsidR="00CE3CD0" w:rsidRDefault="00A8746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w14:paraId="2B830BBC" w14:textId="77777777" w:rsidR="00CE3CD0" w:rsidRDefault="00A87463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 ………………………………………………….. Signed………………………………………………………..</w:t>
      </w:r>
    </w:p>
    <w:p w14:paraId="41C8F396" w14:textId="77777777" w:rsidR="00CE3CD0" w:rsidRDefault="00CE3CD0">
      <w:pPr>
        <w:rPr>
          <w:sz w:val="24"/>
          <w:szCs w:val="24"/>
          <w:lang w:val="en-GB"/>
        </w:rPr>
      </w:pPr>
    </w:p>
    <w:p w14:paraId="72A3D3EC" w14:textId="77777777" w:rsidR="00CE3CD0" w:rsidRDefault="00CE3CD0">
      <w:pPr>
        <w:rPr>
          <w:b/>
          <w:bCs/>
          <w:sz w:val="32"/>
          <w:szCs w:val="32"/>
          <w:lang w:val="en-GB"/>
        </w:rPr>
      </w:pPr>
    </w:p>
    <w:sectPr w:rsidR="00CE3C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0A464"/>
    <w:multiLevelType w:val="singleLevel"/>
    <w:tmpl w:val="5990A4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E997608"/>
    <w:rsid w:val="00A87463"/>
    <w:rsid w:val="00CE3CD0"/>
    <w:rsid w:val="0E3C0AAC"/>
    <w:rsid w:val="64F2B636"/>
    <w:rsid w:val="6E9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4D4ED"/>
  <w15:docId w15:val="{83DAD424-7DBB-46F8-9570-0C00348C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Busy Bodies</cp:lastModifiedBy>
  <cp:revision>2</cp:revision>
  <dcterms:created xsi:type="dcterms:W3CDTF">2019-03-02T15:28:00Z</dcterms:created>
  <dcterms:modified xsi:type="dcterms:W3CDTF">2019-03-02T15:28:00Z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